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16" w:rsidRPr="00281CF0" w:rsidRDefault="00927C16" w:rsidP="00281CF0">
      <w:pPr>
        <w:pStyle w:val="Ttulo1"/>
        <w:spacing w:before="0" w:after="0" w:line="276" w:lineRule="auto"/>
        <w:rPr>
          <w:rFonts w:asciiTheme="majorHAnsi" w:hAnsiTheme="majorHAnsi" w:cstheme="majorHAnsi"/>
        </w:rPr>
      </w:pPr>
      <w:proofErr w:type="spellStart"/>
      <w:r w:rsidRPr="00281CF0">
        <w:rPr>
          <w:rFonts w:asciiTheme="majorHAnsi" w:hAnsiTheme="majorHAnsi" w:cstheme="majorHAnsi"/>
        </w:rPr>
        <w:t>Bibliography</w:t>
      </w:r>
      <w:proofErr w:type="spellEnd"/>
    </w:p>
    <w:p w:rsidR="00927C16" w:rsidRPr="00281CF0" w:rsidRDefault="00927C16" w:rsidP="00281CF0">
      <w:pPr>
        <w:spacing w:after="0"/>
        <w:rPr>
          <w:rFonts w:asciiTheme="majorHAnsi" w:hAnsiTheme="majorHAnsi" w:cstheme="majorHAnsi"/>
          <w:lang w:val="fr-FR"/>
        </w:rPr>
      </w:pP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Abbott, G.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Wingard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P. 1981.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of English as an International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Collins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Albery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D. 2012. The TKT Course KAL Module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>Bentley, K. 2010. The TKT Course CLIL Module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Bilbrough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N. 2011. Memory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Activities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for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Learning -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Bolitho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R. &amp; Tomlinson, B. 1987.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Discover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English – Heinemann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Brown, G.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Yule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G. 1989.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Spoken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Brumfit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C et al. 1991.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English to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Children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Collins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Brumfit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C.J. and Johnson, K. 1979. The Communicative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Approach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- OUP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Bygate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 1987.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Speaking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Byrne, D. 1976.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Oral English - Longman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Cambridge Teacher Training and Development. 1997. Looking at Language Classrooms – CUP </w:t>
      </w:r>
    </w:p>
    <w:p w:rsidR="004447A3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Carrell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P.L. 1988. Interactive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Approaches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Second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Reading – CUP</w:t>
      </w:r>
    </w:p>
    <w:p w:rsidR="00927C16" w:rsidRPr="00281CF0" w:rsidRDefault="004447A3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Case, D. &amp;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Wislon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K. 1995. English Sketches – Macmillan Heinemann ELT </w:t>
      </w:r>
      <w:r w:rsidR="00927C16"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Cook, G. 1992.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Discourse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Dale, L. and Tanner, R.2013. CLIL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Activites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Dudeney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G. 2000. The Internet and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Classroom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Ellis, G and Sinclair, B. 1989. Learning to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Learn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English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Ellis, M. Johnson, C. 1994.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Business English - OUP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>Ellis, R. 1994. The Study of Second Language Acquisition. OUP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English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Grammar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Collins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Cobuild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1995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Gairns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R.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Redman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1988.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Working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with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Words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4447A3" w:rsidRPr="00281CF0" w:rsidRDefault="004447A3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Gibson, R. Learning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Games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-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Usborne</w:t>
      </w:r>
      <w:proofErr w:type="spellEnd"/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>Graver, B.D. 1987. Advanced English Practice (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Third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Edition)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Greenbaum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Quirk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R. 1998. A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Student’s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Grammar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of the English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Longman </w:t>
      </w:r>
    </w:p>
    <w:p w:rsidR="00C11573" w:rsidRPr="00281CF0" w:rsidRDefault="00C11573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lang w:val="en-GB"/>
        </w:rPr>
        <w:t xml:space="preserve">Hadfield, J and Hadfield, C - </w:t>
      </w:r>
      <w:r w:rsidRPr="00281CF0">
        <w:rPr>
          <w:rFonts w:asciiTheme="majorHAnsi" w:hAnsiTheme="majorHAnsi" w:cstheme="majorHAnsi"/>
          <w:i/>
          <w:lang w:val="en-GB"/>
        </w:rPr>
        <w:t xml:space="preserve">Writing Games </w:t>
      </w:r>
      <w:r w:rsidRPr="00281CF0">
        <w:rPr>
          <w:rFonts w:asciiTheme="majorHAnsi" w:hAnsiTheme="majorHAnsi" w:cstheme="majorHAnsi"/>
          <w:lang w:val="en-GB"/>
        </w:rPr>
        <w:t>(Nelson) 1990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Hall, N.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t>Shepheard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, J. 1991. The Anti-Grammar Grammar Book – Longman </w:t>
      </w:r>
    </w:p>
    <w:p w:rsidR="00281CF0" w:rsidRPr="00281CF0" w:rsidRDefault="004447A3" w:rsidP="00281CF0">
      <w:pPr>
        <w:pStyle w:val="Prrafodelista"/>
        <w:numPr>
          <w:ilvl w:val="0"/>
          <w:numId w:val="2"/>
        </w:numPr>
        <w:spacing w:after="0"/>
        <w:ind w:right="2114"/>
        <w:rPr>
          <w:rFonts w:asciiTheme="majorHAnsi" w:hAnsiTheme="majorHAnsi" w:cstheme="majorHAnsi"/>
          <w:lang w:val="en-GB"/>
        </w:rPr>
      </w:pPr>
      <w:r w:rsidRPr="00281CF0">
        <w:rPr>
          <w:rFonts w:asciiTheme="majorHAnsi" w:hAnsiTheme="majorHAnsi" w:cstheme="majorHAnsi"/>
          <w:lang w:val="en-GB"/>
        </w:rPr>
        <w:t xml:space="preserve">Hancock, M - </w:t>
      </w:r>
      <w:r w:rsidRPr="00281CF0">
        <w:rPr>
          <w:rFonts w:asciiTheme="majorHAnsi" w:hAnsiTheme="majorHAnsi" w:cstheme="majorHAnsi"/>
          <w:i/>
          <w:lang w:val="en-GB"/>
        </w:rPr>
        <w:t xml:space="preserve">Pronunciation Games </w:t>
      </w:r>
      <w:r w:rsidRPr="00281CF0">
        <w:rPr>
          <w:rFonts w:asciiTheme="majorHAnsi" w:hAnsiTheme="majorHAnsi" w:cstheme="majorHAnsi"/>
          <w:lang w:val="en-GB"/>
        </w:rPr>
        <w:t>(CUP) 1995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Harmer, J. 1987. Teaching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t>Lerning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 Grammar – Longman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Harmer, J. 1998. How to Teach English – Longman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>Harmer, J. 2007. The Practice of English Language Teaching. Pearson – Longman (3 copies)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Hedge, T. 2000. Teaching and Learning in the Language Classroom – OUP </w:t>
      </w:r>
    </w:p>
    <w:p w:rsidR="000207CF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Hopkins, D. 1995. A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teacher’s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Guide to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Classroom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Research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(Second Edition) – Open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University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Press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Hubbard, P. et al. 1983. A Training Course for TEFL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James, P. 2001.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Action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Klippel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F. 1987.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Keep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Talking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Larsen-Freeman, D. 1996. Techniques and Principles in Language Teaching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Larsen-Freeman, D. and Long, M.H. 1999. An Introduction to SLA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Research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Longman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Lewis, M. and Hill, J. 1985. Practical Techniques for Language Teaching – LTP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Lewis, M. 1997.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Implementing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the Lexical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Approach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Heinle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t>Lightbown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t>Spada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. 2006. How Languages Are Learned – OUP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lastRenderedPageBreak/>
        <w:t>Littlewood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, W. Communicative Language Teaching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McCarthy, M. 1992.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Vocabulary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McKay, P.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Guse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J. 2012. Five-Minute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Activities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for YL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Morgan, J. &amp;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Rinvolucri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 1987.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Vocabulary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t>Murphey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, T. 1992. Music and Song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Nation, I.S.P. 2013. Learning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Vocabulary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another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Norrish, J. 1983.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Learners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their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Errors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Macmillan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Nunan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D. 1988. Syllabus Design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Nunan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D. 1991.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Methodology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Prentice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Hall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Nunan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D. 2001.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Research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Methods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Learning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en-GB"/>
        </w:rPr>
        <w:t>Nunan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, D. 2004. Task-based Language Teaching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Nuttall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C. 1982.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Reading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Skills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a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Foreign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Heinemann </w:t>
      </w:r>
    </w:p>
    <w:p w:rsidR="00C11573" w:rsidRPr="00281CF0" w:rsidRDefault="00C11573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Palim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>, J. &amp; Power, P. 1990. Jamboree - Nelson</w:t>
      </w:r>
    </w:p>
    <w:p w:rsidR="00C11573" w:rsidRPr="00281CF0" w:rsidRDefault="00C11573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Philpot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2000. Building Blocks for English – Delta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Publishing</w:t>
      </w:r>
      <w:proofErr w:type="spellEnd"/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Porter, G. 1983.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Speaking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Personally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11573" w:rsidRPr="00281CF0">
        <w:rPr>
          <w:rFonts w:asciiTheme="majorHAnsi" w:hAnsiTheme="majorHAnsi" w:cstheme="majorHAnsi"/>
          <w:sz w:val="22"/>
          <w:szCs w:val="22"/>
          <w:lang w:val="fr-FR"/>
        </w:rPr>
        <w:t>–</w:t>
      </w: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CUP</w:t>
      </w:r>
    </w:p>
    <w:p w:rsidR="00C11573" w:rsidRPr="00281CF0" w:rsidRDefault="00C11573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>Read, C. &amp; Matthews, A. 1991. Tandem Plus - Nelson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Richards, J.C. &amp; Rodgers, T.S. 2001.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Approaches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&amp;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Methods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(Second Edition, 16th Printing 2010)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Style w:val="apple-style-span"/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Randall, M. with </w:t>
      </w:r>
      <w:proofErr w:type="spellStart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Thorton</w:t>
      </w:r>
      <w:proofErr w:type="spellEnd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, B. 2005. Advising and Supporting Teachers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Style w:val="apple-style-span"/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Rinvolucri</w:t>
      </w:r>
      <w:proofErr w:type="spellEnd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, M. 1995. Grammar Games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Style w:val="apple-style-span"/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Rinvolucri</w:t>
      </w:r>
      <w:proofErr w:type="spellEnd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, M. and Davis, P. 1995. More Grammar Games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Style w:val="apple-style-span"/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Roach, P. 2009. English Phonetics and Phonology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Style w:val="apple-style-span"/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Style w:val="apple-style-span"/>
          <w:rFonts w:asciiTheme="majorHAnsi" w:hAnsiTheme="majorHAnsi" w:cstheme="majorHAnsi"/>
          <w:sz w:val="22"/>
          <w:szCs w:val="22"/>
        </w:rPr>
        <w:t xml:space="preserve">Robinson, V.B., et al. 2000. </w:t>
      </w:r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Emergent Literacy in Kindergarten – CKA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Style w:val="apple-style-span"/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Rogerson</w:t>
      </w:r>
      <w:proofErr w:type="spellEnd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, P. and Gilbert, J.B. 1990. Speaking Clearly – CUP </w:t>
      </w:r>
    </w:p>
    <w:p w:rsidR="00C11573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Scharle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A. and Szabo, A. 2000.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Learner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Autonomy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(8th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prinitng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2012) – CUP</w:t>
      </w:r>
    </w:p>
    <w:p w:rsidR="00927C16" w:rsidRPr="00281CF0" w:rsidRDefault="00C11573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Scheibner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>, K. 1996. Ready-made English</w:t>
      </w:r>
      <w:r w:rsidR="00927C16"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– </w:t>
      </w:r>
      <w:r w:rsidRPr="00281CF0">
        <w:rPr>
          <w:rFonts w:asciiTheme="majorHAnsi" w:hAnsiTheme="majorHAnsi" w:cstheme="majorHAnsi"/>
          <w:sz w:val="22"/>
          <w:szCs w:val="22"/>
          <w:lang w:val="fr-FR"/>
        </w:rPr>
        <w:t>Macmillan</w:t>
      </w: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281CF0">
        <w:rPr>
          <w:rFonts w:asciiTheme="majorHAnsi" w:hAnsiTheme="majorHAnsi" w:cstheme="majorHAnsi"/>
          <w:sz w:val="22"/>
          <w:szCs w:val="22"/>
          <w:lang w:val="fr-FR"/>
        </w:rPr>
        <w:t>Heinemann ELT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Scott, W.A. and </w:t>
      </w:r>
      <w:proofErr w:type="spellStart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>Ytrberg</w:t>
      </w:r>
      <w:proofErr w:type="spellEnd"/>
      <w:r w:rsidRPr="00281CF0">
        <w:rPr>
          <w:rStyle w:val="apple-style-span"/>
          <w:rFonts w:asciiTheme="majorHAnsi" w:hAnsiTheme="majorHAnsi" w:cstheme="majorHAnsi"/>
          <w:sz w:val="22"/>
          <w:szCs w:val="22"/>
          <w:lang w:val="en-GB"/>
        </w:rPr>
        <w:t xml:space="preserve">, L.H. 1990.  Teaching English to Children – Longman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>Scrivener, J. 2005. Learning Teaching – Macmillan Education (3 copies)</w:t>
      </w:r>
    </w:p>
    <w:p w:rsidR="000207CF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Scrivener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>, J. 2013.Classroom Management Techniques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Seymour, D.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Popova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 2005. 700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Classroom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Activities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 Macmillan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Scharle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A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Szabó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A. 2000.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Learner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Autonomy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Sheerin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1989. Self-Access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Smith, F. 1988. Reading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Spratt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 1994. English for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(2 copies)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Spratt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M.,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Pulverness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>, A. and Williams, M. 2005. The TKT Course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Spratt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M.,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Pulverness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>, A. and Williams, M. 2011. The TKT Course (Second Edition)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Stanley, G.2013.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Learning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with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Technology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Stempleski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1990.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Video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Action –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Prentice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Hall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Stern, H.H. 1990.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Fundamental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Concepts of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Swan, M.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Practical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English Usage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Swan, M. and Smith, B. 1988. Learner English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Tanner, R. and Green, C. 1998. Tasks for Teacher Education: a Reflective Approach – Longman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Tarone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E.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Yule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G. 1989. Focus on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Learner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Temeprly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R. 1978. A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Practical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Guide to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of English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lastRenderedPageBreak/>
        <w:t>Thaine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C. 2013.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Training Essentials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Thornbury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2013. About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 (2 copies)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Thornbury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2005. 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Uncovering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Grammar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Macmillan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ind w:right="-701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Thornbury, S. and Watkins, P. 2007. The CELTA Course. Trainer’s Manual and Trainee’s Book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Thornbury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S. and Watkins, P. 2014. The CELTA Course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Ur, P. 1989.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Listening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Comprehension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Ur, P. 1996. A Course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(2 copies)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Ur, P. 1996. A Course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Trainee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Book) - CUP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Ur, P. 2010.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Grammar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Practice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Activities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Ur, P. 2012. A Course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Wallace, C. 1992. Reading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Wallace, M.J. 2001. Action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Research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for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White, R. V. &amp; Arndt, V. 1991.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Process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Writing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Longman  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White, R.V. 2000. The ELT Curriculum – Blackwell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White, R. et al. 2008. From Teacher to Manager – CUP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en-GB"/>
        </w:rPr>
      </w:pPr>
      <w:r w:rsidRPr="00281CF0">
        <w:rPr>
          <w:rFonts w:asciiTheme="majorHAnsi" w:hAnsiTheme="majorHAnsi" w:cstheme="majorHAnsi"/>
          <w:sz w:val="22"/>
          <w:szCs w:val="22"/>
          <w:lang w:val="en-GB"/>
        </w:rPr>
        <w:t>Willis, D. 2009. Rules, Patterns and Words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en-GB"/>
        </w:rPr>
      </w:pPr>
      <w:bookmarkStart w:id="0" w:name="_GoBack"/>
      <w:bookmarkEnd w:id="0"/>
      <w:r w:rsidRPr="00281CF0">
        <w:rPr>
          <w:rFonts w:asciiTheme="majorHAnsi" w:hAnsiTheme="majorHAnsi" w:cstheme="majorHAnsi"/>
          <w:sz w:val="22"/>
          <w:szCs w:val="22"/>
          <w:lang w:val="en-GB"/>
        </w:rPr>
        <w:t xml:space="preserve">Willis D. and Willis, J. 2015. Doing Task-based Teaching – OUP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Wisniewska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I. 2010. Learning One-to-One – CUP </w:t>
      </w:r>
    </w:p>
    <w:p w:rsidR="000207CF" w:rsidRPr="00281CF0" w:rsidRDefault="000207CF" w:rsidP="00281CF0">
      <w:pPr>
        <w:pStyle w:val="Prrafodelista"/>
        <w:spacing w:after="0"/>
        <w:rPr>
          <w:rFonts w:asciiTheme="majorHAnsi" w:hAnsiTheme="majorHAnsi" w:cstheme="majorHAnsi"/>
          <w:sz w:val="22"/>
          <w:szCs w:val="22"/>
          <w:lang w:val="fr-FR"/>
        </w:rPr>
      </w:pP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Woodward, T. 1991.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Models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and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Metaphors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in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Training – CUP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Wright, A. 1981. Visual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Materials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for the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Teacher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– Longman </w:t>
      </w:r>
    </w:p>
    <w:p w:rsidR="00927C16" w:rsidRPr="00281CF0" w:rsidRDefault="00927C16" w:rsidP="00281CF0">
      <w:pPr>
        <w:pStyle w:val="Prrafodelista"/>
        <w:numPr>
          <w:ilvl w:val="0"/>
          <w:numId w:val="2"/>
        </w:numPr>
        <w:spacing w:after="0"/>
        <w:rPr>
          <w:rFonts w:asciiTheme="majorHAnsi" w:hAnsiTheme="majorHAnsi" w:cstheme="majorHAnsi"/>
          <w:sz w:val="22"/>
          <w:szCs w:val="22"/>
          <w:lang w:val="fr-FR"/>
        </w:rPr>
      </w:pPr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Wright, A.,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Betteridge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D.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anD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Buckby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, M. 2010.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Games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for </w:t>
      </w:r>
      <w:proofErr w:type="spellStart"/>
      <w:r w:rsidRPr="00281CF0">
        <w:rPr>
          <w:rFonts w:asciiTheme="majorHAnsi" w:hAnsiTheme="majorHAnsi" w:cstheme="majorHAnsi"/>
          <w:sz w:val="22"/>
          <w:szCs w:val="22"/>
          <w:lang w:val="fr-FR"/>
        </w:rPr>
        <w:t>Language</w:t>
      </w:r>
      <w:proofErr w:type="spellEnd"/>
      <w:r w:rsidRPr="00281CF0">
        <w:rPr>
          <w:rFonts w:asciiTheme="majorHAnsi" w:hAnsiTheme="majorHAnsi" w:cstheme="majorHAnsi"/>
          <w:sz w:val="22"/>
          <w:szCs w:val="22"/>
          <w:lang w:val="fr-FR"/>
        </w:rPr>
        <w:t xml:space="preserve"> Learning – CUP </w:t>
      </w:r>
    </w:p>
    <w:p w:rsidR="004A18AD" w:rsidRPr="00281CF0" w:rsidRDefault="004A18AD" w:rsidP="00281CF0">
      <w:pPr>
        <w:spacing w:after="0"/>
        <w:rPr>
          <w:rFonts w:asciiTheme="majorHAnsi" w:hAnsiTheme="majorHAnsi" w:cstheme="majorHAnsi"/>
        </w:rPr>
      </w:pPr>
    </w:p>
    <w:sectPr w:rsidR="004A18AD" w:rsidRPr="00281CF0" w:rsidSect="003E1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C5" w:rsidRDefault="003109C5" w:rsidP="003E10EA">
      <w:pPr>
        <w:spacing w:after="0" w:line="240" w:lineRule="auto"/>
      </w:pPr>
      <w:r>
        <w:separator/>
      </w:r>
    </w:p>
  </w:endnote>
  <w:endnote w:type="continuationSeparator" w:id="0">
    <w:p w:rsidR="003109C5" w:rsidRDefault="003109C5" w:rsidP="003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75" w:rsidRDefault="00B849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75" w:rsidRDefault="00B84975" w:rsidP="003E10EA">
    <w:pPr>
      <w:pStyle w:val="Piedepgina"/>
      <w:pBdr>
        <w:top w:val="single" w:sz="18" w:space="1" w:color="C00000"/>
      </w:pBdr>
    </w:pPr>
    <w:r>
      <w:rPr>
        <w:noProof/>
        <w:lang w:eastAsia="es-ES"/>
      </w:rPr>
      <w:drawing>
        <wp:inline distT="0" distB="0" distL="0" distR="0">
          <wp:extent cx="1800000" cy="49127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xp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620000" cy="588069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thorised exam centre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8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75" w:rsidRDefault="00B849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C5" w:rsidRDefault="003109C5" w:rsidP="003E10EA">
      <w:pPr>
        <w:spacing w:after="0" w:line="240" w:lineRule="auto"/>
      </w:pPr>
      <w:r>
        <w:separator/>
      </w:r>
    </w:p>
  </w:footnote>
  <w:footnote w:type="continuationSeparator" w:id="0">
    <w:p w:rsidR="003109C5" w:rsidRDefault="003109C5" w:rsidP="003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75" w:rsidRDefault="00B849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75" w:rsidRDefault="00B849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75" w:rsidRDefault="00B849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A20F9"/>
    <w:multiLevelType w:val="hybridMultilevel"/>
    <w:tmpl w:val="51F4983E"/>
    <w:lvl w:ilvl="0" w:tplc="0C0A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F2C"/>
    <w:multiLevelType w:val="hybridMultilevel"/>
    <w:tmpl w:val="7E388ACC"/>
    <w:lvl w:ilvl="0" w:tplc="B06CBCA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89A"/>
    <w:multiLevelType w:val="hybridMultilevel"/>
    <w:tmpl w:val="571AE9B0"/>
    <w:lvl w:ilvl="0" w:tplc="0C0A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4D9D"/>
    <w:multiLevelType w:val="hybridMultilevel"/>
    <w:tmpl w:val="6B9EFCC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A"/>
    <w:rsid w:val="000207CF"/>
    <w:rsid w:val="00281CF0"/>
    <w:rsid w:val="003109C5"/>
    <w:rsid w:val="003E10EA"/>
    <w:rsid w:val="004447A3"/>
    <w:rsid w:val="00496478"/>
    <w:rsid w:val="004A18AD"/>
    <w:rsid w:val="00665E8B"/>
    <w:rsid w:val="00901A75"/>
    <w:rsid w:val="00927C16"/>
    <w:rsid w:val="00B84975"/>
    <w:rsid w:val="00C1120D"/>
    <w:rsid w:val="00C11573"/>
    <w:rsid w:val="00C81BB5"/>
    <w:rsid w:val="00D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09F79-A1C2-47BC-88EC-C251F6D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27C1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Times New Roman" w:hAnsi="Calibri Light"/>
      <w:color w:val="262626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0EA"/>
    <w:pPr>
      <w:spacing w:after="160"/>
      <w:ind w:left="720"/>
      <w:contextualSpacing/>
    </w:pPr>
    <w:rPr>
      <w:rFonts w:eastAsia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E1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0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1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0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7C16"/>
    <w:rPr>
      <w:rFonts w:ascii="Calibri Light" w:eastAsia="Times New Roman" w:hAnsi="Calibri Light" w:cs="Times New Roman"/>
      <w:color w:val="262626"/>
      <w:sz w:val="40"/>
      <w:szCs w:val="40"/>
    </w:rPr>
  </w:style>
  <w:style w:type="character" w:customStyle="1" w:styleId="apple-style-span">
    <w:name w:val="apple-style-span"/>
    <w:rsid w:val="00927C16"/>
  </w:style>
  <w:style w:type="paragraph" w:styleId="Textodeglobo">
    <w:name w:val="Balloon Text"/>
    <w:basedOn w:val="Normal"/>
    <w:link w:val="TextodegloboCar"/>
    <w:uiPriority w:val="99"/>
    <w:semiHidden/>
    <w:unhideWhenUsed/>
    <w:rsid w:val="00B8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9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cp:lastPrinted>2019-01-23T19:11:00Z</cp:lastPrinted>
  <dcterms:created xsi:type="dcterms:W3CDTF">2018-12-07T11:51:00Z</dcterms:created>
  <dcterms:modified xsi:type="dcterms:W3CDTF">2019-01-25T12:36:00Z</dcterms:modified>
</cp:coreProperties>
</file>